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36" w:rsidRDefault="00BA6F62">
      <w:pPr>
        <w:spacing w:after="228"/>
        <w:ind w:left="804"/>
      </w:pPr>
      <w:r>
        <w:rPr>
          <w:rFonts w:ascii="Times New Roman" w:eastAsia="Times New Roman" w:hAnsi="Times New Roman" w:cs="Times New Roman"/>
          <w:b/>
          <w:sz w:val="28"/>
          <w:u w:val="single" w:color="000000"/>
        </w:rPr>
        <w:t xml:space="preserve">Wydatki kwalifikowane do stypendium szkolnego w szczególności: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Podręczniki szkolne ujęte w szkolnym zestawie podręczników – </w:t>
      </w:r>
      <w:r>
        <w:rPr>
          <w:rFonts w:ascii="Times New Roman" w:eastAsia="Times New Roman" w:hAnsi="Times New Roman" w:cs="Times New Roman"/>
          <w:b/>
          <w:sz w:val="24"/>
        </w:rPr>
        <w:t>o ile nie są zapewniane przez szkołę.</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Pomoce dydaktyczne (słowniki, encyklopedie, atlasy, tablice matematyczne, globusy, mikroskopy, kalkulatory itp.).</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Artykuły szkolne (</w:t>
      </w:r>
      <w:r w:rsidR="009E4E45">
        <w:rPr>
          <w:rFonts w:ascii="Times New Roman" w:eastAsia="Times New Roman" w:hAnsi="Times New Roman" w:cs="Times New Roman"/>
          <w:sz w:val="24"/>
        </w:rPr>
        <w:t>np.</w:t>
      </w:r>
      <w:r>
        <w:rPr>
          <w:rFonts w:ascii="Times New Roman" w:eastAsia="Times New Roman" w:hAnsi="Times New Roman" w:cs="Times New Roman"/>
          <w:sz w:val="24"/>
        </w:rPr>
        <w:t>: piórnik, zeszyty, bloki, papier kolorowy, papier kancelaryjny, papier milimetrowy, bibuła, brystol, flamastry, nożyczki, taśma klejąca, korektor, kredki, farby, pędzle, ołówki, długopisy itp.).</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Tornister albo plecak albo torba szkolna.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Obuwie sportowe na zajęcia wychowania fizycznego. W przypadku pozalekcyjnych zajęć sportowych dopuszcza się dodatkowe obuwie sportowe.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Strój sportowy na zajęcia wychowania fizycznego (koszulki i spodenki, dresy), oraz na zajęcia wychowania fizycznego prowadzone na basenie (strój kąpielowy, klapki, czepek). </w:t>
      </w:r>
      <w:r w:rsidR="00172C5E">
        <w:rPr>
          <w:rFonts w:ascii="Times New Roman" w:eastAsia="Times New Roman" w:hAnsi="Times New Roman" w:cs="Times New Roman"/>
          <w:sz w:val="24"/>
        </w:rPr>
        <w:br/>
      </w:r>
      <w:r>
        <w:rPr>
          <w:rFonts w:ascii="Times New Roman" w:eastAsia="Times New Roman" w:hAnsi="Times New Roman" w:cs="Times New Roman"/>
          <w:sz w:val="24"/>
        </w:rPr>
        <w:t xml:space="preserve">W przypadku pozalekcyjnych zajęć sportowych dopuszcza się dodatkowy strój.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Jednolity strój, którego noszenie jest w szkole obowiązkowe, strój galowy na uroczystości</w:t>
      </w:r>
      <w:r w:rsidR="00172C5E">
        <w:rPr>
          <w:rFonts w:ascii="Times New Roman" w:eastAsia="Times New Roman" w:hAnsi="Times New Roman" w:cs="Times New Roman"/>
          <w:sz w:val="24"/>
        </w:rPr>
        <w:t xml:space="preserve"> s</w:t>
      </w:r>
      <w:r>
        <w:rPr>
          <w:rFonts w:ascii="Times New Roman" w:eastAsia="Times New Roman" w:hAnsi="Times New Roman" w:cs="Times New Roman"/>
          <w:sz w:val="24"/>
        </w:rPr>
        <w:t>zkolne.</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Przybory do nauki zawodu, odzież i obuwie do praktyk szkolnych. </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Komputer (laptop, n</w:t>
      </w:r>
      <w:r w:rsidR="00DB6FC2">
        <w:rPr>
          <w:rFonts w:ascii="Times New Roman" w:eastAsia="Times New Roman" w:hAnsi="Times New Roman" w:cs="Times New Roman"/>
          <w:sz w:val="24"/>
        </w:rPr>
        <w:t>otebook, tablet), akcesoria kom</w:t>
      </w:r>
      <w:r>
        <w:rPr>
          <w:rFonts w:ascii="Times New Roman" w:eastAsia="Times New Roman" w:hAnsi="Times New Roman" w:cs="Times New Roman"/>
          <w:sz w:val="24"/>
        </w:rPr>
        <w:t>p</w:t>
      </w:r>
      <w:r w:rsidR="00DB6FC2">
        <w:rPr>
          <w:rFonts w:ascii="Times New Roman" w:eastAsia="Times New Roman" w:hAnsi="Times New Roman" w:cs="Times New Roman"/>
          <w:sz w:val="24"/>
        </w:rPr>
        <w:t>u</w:t>
      </w:r>
      <w:r>
        <w:rPr>
          <w:rFonts w:ascii="Times New Roman" w:eastAsia="Times New Roman" w:hAnsi="Times New Roman" w:cs="Times New Roman"/>
          <w:sz w:val="24"/>
        </w:rPr>
        <w:t xml:space="preserve">terowe </w:t>
      </w:r>
      <w:r w:rsidR="009E4E45">
        <w:rPr>
          <w:rFonts w:ascii="Times New Roman" w:eastAsia="Times New Roman" w:hAnsi="Times New Roman" w:cs="Times New Roman"/>
          <w:sz w:val="24"/>
        </w:rPr>
        <w:t>np.</w:t>
      </w:r>
      <w:r>
        <w:rPr>
          <w:rFonts w:ascii="Times New Roman" w:eastAsia="Times New Roman" w:hAnsi="Times New Roman" w:cs="Times New Roman"/>
          <w:sz w:val="24"/>
        </w:rPr>
        <w:t xml:space="preserve">: monitor, klawiatura, myszka, drukarka, skaner, </w:t>
      </w:r>
      <w:r w:rsidR="0055465C">
        <w:rPr>
          <w:rFonts w:ascii="Times New Roman" w:eastAsia="Times New Roman" w:hAnsi="Times New Roman" w:cs="Times New Roman"/>
          <w:sz w:val="24"/>
        </w:rPr>
        <w:t xml:space="preserve"> pamięć zewnętrzna, </w:t>
      </w:r>
      <w:r>
        <w:rPr>
          <w:rFonts w:ascii="Times New Roman" w:eastAsia="Times New Roman" w:hAnsi="Times New Roman" w:cs="Times New Roman"/>
          <w:sz w:val="24"/>
        </w:rPr>
        <w:t>tusze do drukarek, papier do drukarek, niezbędne oprogramowanie, programy multimedialne, edukacyjne, biurowe, antywirusowe, graficzne itp. Koszty naprawy sprzętu komputerowego.</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Biurko, krzesło do biurka, lampka na biurko, szaf</w:t>
      </w:r>
      <w:r w:rsidR="009E4E45">
        <w:rPr>
          <w:rFonts w:ascii="Times New Roman" w:eastAsia="Times New Roman" w:hAnsi="Times New Roman" w:cs="Times New Roman"/>
          <w:sz w:val="24"/>
        </w:rPr>
        <w:t>ka na książki, półka, kontener</w:t>
      </w:r>
      <w:r>
        <w:rPr>
          <w:rFonts w:ascii="Times New Roman" w:eastAsia="Times New Roman" w:hAnsi="Times New Roman" w:cs="Times New Roman"/>
          <w:sz w:val="24"/>
        </w:rPr>
        <w:t xml:space="preserve"> pod biurko.</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Wycieczki szkolne po uprzednim poświadczeniu kosztów wycieczki przez szkołę.</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 xml:space="preserve">Koszt udziału w zajęciach edukacyjnych np. zajęcia w szkole językowej, korzystanie </w:t>
      </w:r>
      <w:r w:rsidR="00172C5E">
        <w:rPr>
          <w:rFonts w:ascii="Times New Roman" w:eastAsia="Times New Roman" w:hAnsi="Times New Roman" w:cs="Times New Roman"/>
          <w:sz w:val="24"/>
        </w:rPr>
        <w:br/>
        <w:t>z basenu, klubu spor</w:t>
      </w:r>
      <w:r>
        <w:rPr>
          <w:rFonts w:ascii="Times New Roman" w:eastAsia="Times New Roman" w:hAnsi="Times New Roman" w:cs="Times New Roman"/>
          <w:sz w:val="24"/>
        </w:rPr>
        <w:t>towego (faktura lub rachunek z pływalni potwierdzający, że nauka pływania odbywa się w ramach zajęć edukacyjnych), zakup sprzętu i przyborów niezbędnych do udziału w tych zajęciach.</w:t>
      </w:r>
    </w:p>
    <w:p w:rsidR="00672136" w:rsidRDefault="00BA6F62">
      <w:pPr>
        <w:numPr>
          <w:ilvl w:val="0"/>
          <w:numId w:val="1"/>
        </w:numPr>
        <w:spacing w:after="4" w:line="252" w:lineRule="auto"/>
        <w:ind w:hanging="370"/>
        <w:jc w:val="both"/>
      </w:pPr>
      <w:r>
        <w:rPr>
          <w:rFonts w:ascii="Times New Roman" w:eastAsia="Times New Roman" w:hAnsi="Times New Roman" w:cs="Times New Roman"/>
          <w:sz w:val="24"/>
        </w:rPr>
        <w:t>Koszt udziału w zajęciach edukacyjnych realizowanych poza szkołą (np.: wyjazd na zieloną szkołę, bilet do kina, teatru, opery, muzeum itp.), po potwierdzeniu przez szkołę.</w:t>
      </w:r>
    </w:p>
    <w:p w:rsidR="00672136" w:rsidRPr="00BA6F62" w:rsidRDefault="00BA6F62">
      <w:pPr>
        <w:numPr>
          <w:ilvl w:val="0"/>
          <w:numId w:val="1"/>
        </w:numPr>
        <w:spacing w:after="0" w:line="251" w:lineRule="auto"/>
        <w:ind w:hanging="370"/>
        <w:jc w:val="both"/>
      </w:pPr>
      <w:r w:rsidRPr="00BA6F62">
        <w:rPr>
          <w:rFonts w:ascii="Times New Roman" w:eastAsia="Times New Roman" w:hAnsi="Times New Roman" w:cs="Times New Roman"/>
          <w:sz w:val="24"/>
        </w:rPr>
        <w:t xml:space="preserve">Zwrot dojazdu do szkoły </w:t>
      </w:r>
      <w:r w:rsidRPr="00BA6F62">
        <w:rPr>
          <w:rFonts w:ascii="Times New Roman" w:eastAsia="Times New Roman" w:hAnsi="Times New Roman" w:cs="Times New Roman"/>
          <w:b/>
          <w:sz w:val="24"/>
        </w:rPr>
        <w:t>(</w:t>
      </w:r>
      <w:r w:rsidRPr="00BA5BDF">
        <w:rPr>
          <w:rFonts w:ascii="Times New Roman" w:eastAsia="Times New Roman" w:hAnsi="Times New Roman" w:cs="Times New Roman"/>
          <w:b/>
          <w:sz w:val="24"/>
          <w:u w:val="single"/>
        </w:rPr>
        <w:t>wyłącznie imienny bilet miesięczny</w:t>
      </w:r>
      <w:r w:rsidRPr="00BA6F62">
        <w:rPr>
          <w:rFonts w:ascii="Times New Roman" w:eastAsia="Times New Roman" w:hAnsi="Times New Roman" w:cs="Times New Roman"/>
          <w:b/>
          <w:sz w:val="24"/>
        </w:rPr>
        <w:t xml:space="preserve"> lub kwartalny)</w:t>
      </w:r>
      <w:r w:rsidRPr="00BA6F62">
        <w:rPr>
          <w:rFonts w:ascii="Times New Roman" w:eastAsia="Times New Roman" w:hAnsi="Times New Roman" w:cs="Times New Roman"/>
          <w:sz w:val="24"/>
        </w:rPr>
        <w:t xml:space="preserve"> dla uczniów szkół ponadpodstawowych i kolegiów.</w:t>
      </w:r>
    </w:p>
    <w:p w:rsidR="00672136" w:rsidRPr="00BA6F62" w:rsidRDefault="00BA6F62">
      <w:pPr>
        <w:numPr>
          <w:ilvl w:val="0"/>
          <w:numId w:val="1"/>
        </w:numPr>
        <w:spacing w:after="4" w:line="252" w:lineRule="auto"/>
        <w:ind w:hanging="370"/>
        <w:jc w:val="both"/>
      </w:pPr>
      <w:r w:rsidRPr="00BA6F62">
        <w:rPr>
          <w:rFonts w:ascii="Times New Roman" w:eastAsia="Times New Roman" w:hAnsi="Times New Roman" w:cs="Times New Roman"/>
          <w:sz w:val="24"/>
        </w:rPr>
        <w:t>Czesne, zakwaterowanie w internacie, stancji, bursie.</w:t>
      </w:r>
    </w:p>
    <w:p w:rsidR="00672136" w:rsidRPr="00BA6F62" w:rsidRDefault="00BA6F62">
      <w:pPr>
        <w:numPr>
          <w:ilvl w:val="0"/>
          <w:numId w:val="1"/>
        </w:numPr>
        <w:spacing w:after="4" w:line="252" w:lineRule="auto"/>
        <w:ind w:hanging="370"/>
        <w:jc w:val="both"/>
      </w:pPr>
      <w:r w:rsidRPr="00BA6F62">
        <w:rPr>
          <w:rFonts w:ascii="Times New Roman" w:eastAsia="Times New Roman" w:hAnsi="Times New Roman" w:cs="Times New Roman"/>
          <w:sz w:val="24"/>
        </w:rPr>
        <w:t xml:space="preserve">Pokrycie kosztów abonamentu za Internet </w:t>
      </w:r>
      <w:r w:rsidRPr="00BA6F62">
        <w:rPr>
          <w:rFonts w:ascii="Times New Roman" w:eastAsia="Times New Roman" w:hAnsi="Times New Roman" w:cs="Times New Roman"/>
          <w:b/>
          <w:sz w:val="24"/>
        </w:rPr>
        <w:t xml:space="preserve"> bez TV i abonamentu telefonicznego</w:t>
      </w:r>
      <w:r w:rsidR="0055465C" w:rsidRPr="00BA6F62">
        <w:rPr>
          <w:rFonts w:ascii="Times New Roman" w:eastAsia="Times New Roman" w:hAnsi="Times New Roman" w:cs="Times New Roman"/>
          <w:b/>
          <w:sz w:val="24"/>
        </w:rPr>
        <w:t xml:space="preserve"> (faktura, lub umowa i potwierdzenie zapłaty)</w:t>
      </w:r>
      <w:r w:rsidRPr="00BA6F62">
        <w:rPr>
          <w:rFonts w:ascii="Times New Roman" w:eastAsia="Times New Roman" w:hAnsi="Times New Roman" w:cs="Times New Roman"/>
          <w:sz w:val="24"/>
        </w:rPr>
        <w:t>.</w:t>
      </w:r>
    </w:p>
    <w:p w:rsidR="00672136" w:rsidRPr="00BA6F62" w:rsidRDefault="00172C5E">
      <w:pPr>
        <w:numPr>
          <w:ilvl w:val="0"/>
          <w:numId w:val="1"/>
        </w:numPr>
        <w:spacing w:after="4" w:line="252" w:lineRule="auto"/>
        <w:ind w:hanging="370"/>
        <w:jc w:val="both"/>
      </w:pPr>
      <w:r w:rsidRPr="00BA6F62">
        <w:rPr>
          <w:rFonts w:ascii="Times New Roman" w:eastAsia="Times New Roman" w:hAnsi="Times New Roman" w:cs="Times New Roman"/>
          <w:sz w:val="24"/>
        </w:rPr>
        <w:t>O</w:t>
      </w:r>
      <w:r w:rsidR="00BA6F62" w:rsidRPr="00BA6F62">
        <w:rPr>
          <w:rFonts w:ascii="Times New Roman" w:eastAsia="Times New Roman" w:hAnsi="Times New Roman" w:cs="Times New Roman"/>
          <w:sz w:val="24"/>
        </w:rPr>
        <w:t>kulary korekcyjne, jeżeli ich zakup jest niezbędny dla celów edukacyjnych – po odjęciu kwoty dofinansowania z NFZ</w:t>
      </w:r>
      <w:r w:rsidRPr="00BA6F62">
        <w:rPr>
          <w:rFonts w:ascii="Times New Roman" w:eastAsia="Times New Roman" w:hAnsi="Times New Roman" w:cs="Times New Roman"/>
          <w:sz w:val="24"/>
        </w:rPr>
        <w:t>.</w:t>
      </w:r>
    </w:p>
    <w:p w:rsidR="00672136" w:rsidRPr="00BA6F62" w:rsidRDefault="00BA6F62">
      <w:pPr>
        <w:numPr>
          <w:ilvl w:val="0"/>
          <w:numId w:val="1"/>
        </w:numPr>
        <w:spacing w:after="0" w:line="247" w:lineRule="auto"/>
        <w:ind w:hanging="370"/>
        <w:jc w:val="both"/>
      </w:pPr>
      <w:r w:rsidRPr="00BA6F62">
        <w:rPr>
          <w:rFonts w:ascii="Times New Roman" w:eastAsia="Times New Roman" w:hAnsi="Times New Roman" w:cs="Times New Roman"/>
          <w:sz w:val="24"/>
        </w:rPr>
        <w:t>Rower – wyłącznie jeśli jego zakup związany jest z zajęciami sportowymi o charakterze edukacyjnym lub też służy on do dojazdów do szkoły. W przypadku dojeżdżania do szkoły na rowerze nie dopuszcza się rozliczenia kosztów zakupu biletów mie</w:t>
      </w:r>
      <w:r w:rsidR="00387388">
        <w:rPr>
          <w:rFonts w:ascii="Times New Roman" w:eastAsia="Times New Roman" w:hAnsi="Times New Roman" w:cs="Times New Roman"/>
          <w:sz w:val="24"/>
        </w:rPr>
        <w:t>sięcznych za ten sam okres</w:t>
      </w:r>
      <w:r w:rsidRPr="00BA6F62">
        <w:rPr>
          <w:rFonts w:ascii="Times New Roman" w:eastAsia="Times New Roman" w:hAnsi="Times New Roman" w:cs="Times New Roman"/>
          <w:sz w:val="24"/>
        </w:rPr>
        <w:t>.</w:t>
      </w:r>
    </w:p>
    <w:p w:rsidR="00672136" w:rsidRPr="00BA5BDF" w:rsidRDefault="00BA6F62">
      <w:pPr>
        <w:spacing w:after="5" w:line="253" w:lineRule="auto"/>
        <w:ind w:left="-5" w:hanging="10"/>
        <w:rPr>
          <w:u w:val="single"/>
        </w:rPr>
      </w:pPr>
      <w:r w:rsidRPr="00BA5BDF">
        <w:rPr>
          <w:rFonts w:ascii="Times New Roman" w:eastAsia="Times New Roman" w:hAnsi="Times New Roman" w:cs="Times New Roman"/>
          <w:b/>
          <w:sz w:val="23"/>
          <w:u w:val="single"/>
        </w:rPr>
        <w:t>UWAGA!</w:t>
      </w:r>
    </w:p>
    <w:p w:rsidR="00672136" w:rsidRPr="00BA5BDF" w:rsidRDefault="00BA6F62">
      <w:pPr>
        <w:spacing w:after="5" w:line="253" w:lineRule="auto"/>
        <w:ind w:left="-5" w:hanging="10"/>
        <w:rPr>
          <w:u w:val="single"/>
        </w:rPr>
      </w:pPr>
      <w:r w:rsidRPr="00BA5BDF">
        <w:rPr>
          <w:rFonts w:ascii="Times New Roman" w:eastAsia="Times New Roman" w:hAnsi="Times New Roman" w:cs="Times New Roman"/>
          <w:b/>
          <w:sz w:val="23"/>
          <w:u w:val="single"/>
        </w:rPr>
        <w:t>Nie będą uwzględniane wydatki o charakterze nieedukacyjnym np.:</w:t>
      </w:r>
    </w:p>
    <w:p w:rsidR="00672136" w:rsidRPr="00BA5BDF" w:rsidRDefault="00BA6F62">
      <w:pPr>
        <w:spacing w:after="276" w:line="246" w:lineRule="auto"/>
        <w:ind w:left="-5" w:right="5" w:hanging="10"/>
        <w:jc w:val="both"/>
        <w:rPr>
          <w:i/>
        </w:rPr>
      </w:pPr>
      <w:r w:rsidRPr="00BA5BDF">
        <w:rPr>
          <w:rFonts w:ascii="Times New Roman" w:eastAsia="Times New Roman" w:hAnsi="Times New Roman" w:cs="Times New Roman"/>
          <w:i/>
          <w:sz w:val="23"/>
        </w:rPr>
        <w:t>Kurtki, rajstopy, skarpety, bielizna osobista, swetry, czapki, wkładki ortopedyczne, strój na studniówkę, komunię, obozy i zimowiska rekreacyjne, regały, stojaki na płyty, obuwie i odzież codziennego użytku, śpiwory, namioty, opłaty na komitet rodzicielski, koszty ubezpieczenia, inne opłaty nieobowiązkowe, wrotki, rolki hulajnogi, itp.</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lastRenderedPageBreak/>
        <w:t>UWAGA!</w:t>
      </w:r>
    </w:p>
    <w:p w:rsidR="00672136" w:rsidRPr="00BA6F62" w:rsidRDefault="00BA6F62">
      <w:pPr>
        <w:spacing w:after="276" w:line="246" w:lineRule="auto"/>
        <w:ind w:left="-5" w:right="5" w:hanging="10"/>
        <w:jc w:val="both"/>
      </w:pPr>
      <w:r w:rsidRPr="00BA6F62">
        <w:rPr>
          <w:rFonts w:ascii="Times New Roman" w:eastAsia="Times New Roman" w:hAnsi="Times New Roman" w:cs="Times New Roman"/>
          <w:sz w:val="23"/>
        </w:rPr>
        <w:t>1. Stypendium szkolne może być przeznaczone na pomoc rzeczową o charakterze edukacyjnym oraz na dodatkowe zajęcia wyrównawcze np. nauka języków obcych, zajęcia sportowe.</w:t>
      </w:r>
      <w:r w:rsidR="0055465C" w:rsidRPr="00BA6F62">
        <w:rPr>
          <w:rFonts w:ascii="Times New Roman" w:eastAsia="Times New Roman" w:hAnsi="Times New Roman" w:cs="Times New Roman"/>
          <w:sz w:val="23"/>
        </w:rPr>
        <w:br/>
      </w:r>
      <w:r w:rsidRPr="00BA6F62">
        <w:rPr>
          <w:rFonts w:ascii="Times New Roman" w:eastAsia="Times New Roman" w:hAnsi="Times New Roman" w:cs="Times New Roman"/>
          <w:sz w:val="23"/>
        </w:rPr>
        <w:t xml:space="preserve"> 2. Obuwie i odzież mogą stanowić pomoc o charakterze edukacyjnym jedynie w sytuacji, gdy wiążą się w sposób oczywisty i bezpośredni z procesem edukacyjnym ucznia.</w:t>
      </w:r>
      <w:r w:rsidRPr="00BA6F62">
        <w:rPr>
          <w:rFonts w:ascii="Times New Roman" w:eastAsia="Times New Roman" w:hAnsi="Times New Roman" w:cs="Times New Roman"/>
          <w:b/>
          <w:sz w:val="23"/>
        </w:rPr>
        <w:t xml:space="preserve"> </w:t>
      </w:r>
    </w:p>
    <w:p w:rsidR="00672136" w:rsidRPr="00BA6F62" w:rsidRDefault="00BA6F62">
      <w:pPr>
        <w:spacing w:after="262" w:line="253" w:lineRule="auto"/>
        <w:ind w:left="-5" w:hanging="10"/>
      </w:pPr>
      <w:r w:rsidRPr="00BA6F62">
        <w:rPr>
          <w:rFonts w:ascii="Times New Roman" w:eastAsia="Times New Roman" w:hAnsi="Times New Roman" w:cs="Times New Roman"/>
          <w:b/>
          <w:sz w:val="23"/>
        </w:rPr>
        <w:t>WAŻNE!</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 xml:space="preserve">Oryginały faktur, bądź oryginały rachunków uproszczonych, muszą być imienne na wnioskodawcę (rodzica lub pełnoletniego ucznia). Faktury i rachunki muszą zawierać datę wystawienia, numer dokumentu, pieczątkę i podpis osoby wystawiającej fakturę lub rachunek i być zgodne z ustawą </w:t>
      </w:r>
      <w:r w:rsidR="00172C5E" w:rsidRPr="00BA6F62">
        <w:rPr>
          <w:rFonts w:ascii="Times New Roman" w:eastAsia="Times New Roman" w:hAnsi="Times New Roman" w:cs="Times New Roman"/>
          <w:b/>
          <w:sz w:val="23"/>
        </w:rPr>
        <w:br/>
      </w:r>
      <w:r w:rsidRPr="00BA6F62">
        <w:rPr>
          <w:rFonts w:ascii="Times New Roman" w:eastAsia="Times New Roman" w:hAnsi="Times New Roman" w:cs="Times New Roman"/>
          <w:b/>
          <w:sz w:val="23"/>
        </w:rPr>
        <w:t>o rachunkowości.</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W przypadku rozliczania biletów miesięcznych dopuszcza się przedstawienie wydruku z karty pasażera.</w:t>
      </w: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Przy wystawianiu faktury/rachunku należy zwrócić uwagę na nazewnictwo zakupionych artykułów, aby były zgodne z nazwami umieszczonymi w katalogu wydatków kwalifikowanych do stypendium szkolnego. Jeżeli na przedstawionej fakturze bądź rachunku nie ma nazw produktów, są niedokładne lub są tylko kody produktów to wnioskodawca zobowiązany jest do opisania faktury, przedmiotowy opis i powinien zostać potwierdzony przez sprzedawcę poprzez umieszczenie pieczęci i czytelnego podpisu.</w:t>
      </w:r>
    </w:p>
    <w:p w:rsidR="00672136" w:rsidRPr="00BA6F62" w:rsidRDefault="00BA6F62">
      <w:pPr>
        <w:spacing w:after="7" w:line="252" w:lineRule="auto"/>
        <w:ind w:left="-5" w:right="4" w:hanging="10"/>
        <w:jc w:val="both"/>
      </w:pPr>
      <w:r w:rsidRPr="00BA6F62">
        <w:rPr>
          <w:rFonts w:ascii="Times New Roman" w:eastAsia="Times New Roman" w:hAnsi="Times New Roman" w:cs="Times New Roman"/>
          <w:b/>
          <w:sz w:val="23"/>
        </w:rPr>
        <w:t>Data wystawienia dokumentu rozliczeniowego powinna zawierać się w okresach:</w:t>
      </w:r>
    </w:p>
    <w:p w:rsidR="00672136" w:rsidRPr="00BA6F62" w:rsidRDefault="00B706CB" w:rsidP="00B706CB">
      <w:pPr>
        <w:spacing w:after="5" w:line="253" w:lineRule="auto"/>
        <w:ind w:right="4"/>
      </w:pPr>
      <w:r w:rsidRPr="00BA6F62">
        <w:rPr>
          <w:rFonts w:ascii="Times New Roman" w:eastAsia="Times New Roman" w:hAnsi="Times New Roman" w:cs="Times New Roman"/>
          <w:b/>
          <w:sz w:val="23"/>
        </w:rPr>
        <w:t xml:space="preserve">- </w:t>
      </w:r>
      <w:proofErr w:type="spellStart"/>
      <w:r w:rsidR="00BA6F62" w:rsidRPr="00BA6F62">
        <w:rPr>
          <w:rFonts w:ascii="Times New Roman" w:eastAsia="Times New Roman" w:hAnsi="Times New Roman" w:cs="Times New Roman"/>
          <w:b/>
          <w:sz w:val="23"/>
        </w:rPr>
        <w:t>internet</w:t>
      </w:r>
      <w:proofErr w:type="spellEnd"/>
      <w:r w:rsidR="00BA6F62" w:rsidRPr="00BA6F62">
        <w:rPr>
          <w:rFonts w:ascii="Times New Roman" w:eastAsia="Times New Roman" w:hAnsi="Times New Roman" w:cs="Times New Roman"/>
          <w:b/>
          <w:sz w:val="23"/>
        </w:rPr>
        <w:t xml:space="preserve"> oraz bilet</w:t>
      </w:r>
      <w:r w:rsidR="00830374">
        <w:rPr>
          <w:rFonts w:ascii="Times New Roman" w:eastAsia="Times New Roman" w:hAnsi="Times New Roman" w:cs="Times New Roman"/>
          <w:b/>
          <w:sz w:val="23"/>
        </w:rPr>
        <w:t>y autobusowe od września 2025 r. do czerwca 2026</w:t>
      </w:r>
      <w:r w:rsidR="00BA6F62" w:rsidRPr="00BA6F62">
        <w:rPr>
          <w:rFonts w:ascii="Times New Roman" w:eastAsia="Times New Roman" w:hAnsi="Times New Roman" w:cs="Times New Roman"/>
          <w:b/>
          <w:sz w:val="23"/>
        </w:rPr>
        <w:t>r.</w:t>
      </w:r>
    </w:p>
    <w:p w:rsidR="00672136" w:rsidRDefault="00B706CB" w:rsidP="00B706CB">
      <w:pPr>
        <w:spacing w:after="0" w:line="252" w:lineRule="auto"/>
        <w:ind w:right="4"/>
        <w:rPr>
          <w:rFonts w:ascii="Times New Roman" w:eastAsia="Times New Roman" w:hAnsi="Times New Roman" w:cs="Times New Roman"/>
          <w:b/>
          <w:sz w:val="23"/>
        </w:rPr>
      </w:pPr>
      <w:r w:rsidRPr="00BA6F62">
        <w:rPr>
          <w:rFonts w:ascii="Times New Roman" w:eastAsia="Times New Roman" w:hAnsi="Times New Roman" w:cs="Times New Roman"/>
          <w:b/>
          <w:sz w:val="23"/>
        </w:rPr>
        <w:t xml:space="preserve">- </w:t>
      </w:r>
      <w:r w:rsidR="00BA6F62" w:rsidRPr="00BA6F62">
        <w:rPr>
          <w:rFonts w:ascii="Times New Roman" w:eastAsia="Times New Roman" w:hAnsi="Times New Roman" w:cs="Times New Roman"/>
          <w:b/>
          <w:sz w:val="23"/>
        </w:rPr>
        <w:t>zakup podręczników i pozostałych artykułów wg katalogu wydatków podlegających refundacji</w:t>
      </w:r>
      <w:r w:rsidR="00830374">
        <w:rPr>
          <w:rFonts w:ascii="Times New Roman" w:eastAsia="Times New Roman" w:hAnsi="Times New Roman" w:cs="Times New Roman"/>
          <w:b/>
          <w:sz w:val="23"/>
        </w:rPr>
        <w:t xml:space="preserve"> od lipca 2025</w:t>
      </w:r>
      <w:r w:rsidR="00BA6F62" w:rsidRPr="00BA6F62">
        <w:rPr>
          <w:rFonts w:ascii="Times New Roman" w:eastAsia="Times New Roman" w:hAnsi="Times New Roman" w:cs="Times New Roman"/>
          <w:b/>
          <w:sz w:val="23"/>
        </w:rPr>
        <w:t xml:space="preserve"> r. </w:t>
      </w:r>
    </w:p>
    <w:p w:rsidR="00354122" w:rsidRPr="00BA5BDF" w:rsidRDefault="00354122" w:rsidP="00B706CB">
      <w:pPr>
        <w:spacing w:after="0" w:line="252" w:lineRule="auto"/>
        <w:ind w:right="4"/>
        <w:rPr>
          <w:sz w:val="28"/>
          <w:szCs w:val="28"/>
          <w:u w:val="single"/>
        </w:rPr>
      </w:pPr>
      <w:bookmarkStart w:id="0" w:name="_GoBack"/>
      <w:bookmarkEnd w:id="0"/>
    </w:p>
    <w:p w:rsidR="00672136" w:rsidRPr="00BA5BDF" w:rsidRDefault="00BA6F62">
      <w:pPr>
        <w:spacing w:after="262" w:line="253" w:lineRule="auto"/>
        <w:ind w:left="-5" w:hanging="10"/>
        <w:rPr>
          <w:sz w:val="28"/>
          <w:szCs w:val="28"/>
          <w:u w:val="single"/>
        </w:rPr>
      </w:pPr>
      <w:r w:rsidRPr="00BA5BDF">
        <w:rPr>
          <w:rFonts w:ascii="Times New Roman" w:eastAsia="Times New Roman" w:hAnsi="Times New Roman" w:cs="Times New Roman"/>
          <w:b/>
          <w:sz w:val="28"/>
          <w:szCs w:val="28"/>
          <w:u w:val="single"/>
        </w:rPr>
        <w:t xml:space="preserve">Wydatki dokonane w okresie wcześniejszym nie będą honorowane. </w:t>
      </w:r>
    </w:p>
    <w:p w:rsidR="00672136" w:rsidRDefault="00BA6F62">
      <w:pPr>
        <w:spacing w:after="0" w:line="252" w:lineRule="auto"/>
        <w:ind w:left="-5" w:right="4" w:hanging="10"/>
        <w:jc w:val="both"/>
        <w:rPr>
          <w:rFonts w:ascii="Times New Roman" w:eastAsia="Times New Roman" w:hAnsi="Times New Roman" w:cs="Times New Roman"/>
          <w:b/>
          <w:sz w:val="23"/>
        </w:rPr>
      </w:pPr>
      <w:r w:rsidRPr="00BA6F62">
        <w:rPr>
          <w:rFonts w:ascii="Times New Roman" w:eastAsia="Times New Roman" w:hAnsi="Times New Roman" w:cs="Times New Roman"/>
          <w:b/>
          <w:sz w:val="23"/>
        </w:rPr>
        <w:t>Dopuszczalne jest przedłożenie umów kupna-sprzedaży na rzeczy używane. Umowa taka musi zawierać przynajmniej: datę zawarcia, kwotę transakcji, dokładny opis zakupionego przedmiotu, dane osobowe i podpisy obu stron zawierających umowę.</w:t>
      </w:r>
    </w:p>
    <w:p w:rsidR="00354122" w:rsidRPr="00BA6F62" w:rsidRDefault="00354122">
      <w:pPr>
        <w:spacing w:after="0" w:line="252" w:lineRule="auto"/>
        <w:ind w:left="-5" w:right="4" w:hanging="10"/>
        <w:jc w:val="both"/>
      </w:pPr>
    </w:p>
    <w:p w:rsidR="00672136" w:rsidRPr="00BA6F62" w:rsidRDefault="00BA6F62">
      <w:pPr>
        <w:spacing w:after="265" w:line="252" w:lineRule="auto"/>
        <w:ind w:left="-5" w:right="4" w:hanging="10"/>
        <w:jc w:val="both"/>
      </w:pPr>
      <w:r w:rsidRPr="00BA6F62">
        <w:rPr>
          <w:rFonts w:ascii="Times New Roman" w:eastAsia="Times New Roman" w:hAnsi="Times New Roman" w:cs="Times New Roman"/>
          <w:b/>
          <w:sz w:val="23"/>
        </w:rPr>
        <w:t>W przypadku opłacania korepetycji należy przedstawić umowę zakupu usługi, sporządzonej na zasadach analogicznych jak w przypadku umowy kupna-sprzedaży rzeczy używanych.</w:t>
      </w:r>
    </w:p>
    <w:p w:rsidR="00672136" w:rsidRPr="00BA6F62" w:rsidRDefault="00BA6F62">
      <w:pPr>
        <w:spacing w:after="5" w:line="253" w:lineRule="auto"/>
        <w:ind w:left="-5" w:hanging="10"/>
      </w:pPr>
      <w:r w:rsidRPr="00BA6F62">
        <w:rPr>
          <w:rFonts w:ascii="Times New Roman" w:eastAsia="Times New Roman" w:hAnsi="Times New Roman" w:cs="Times New Roman"/>
          <w:b/>
          <w:sz w:val="23"/>
        </w:rPr>
        <w:t xml:space="preserve">Wnioskodawca zobowiązany jest do </w:t>
      </w:r>
      <w:r w:rsidR="0055465C" w:rsidRPr="00BA6F62">
        <w:rPr>
          <w:rFonts w:ascii="Times New Roman" w:eastAsia="Times New Roman" w:hAnsi="Times New Roman" w:cs="Times New Roman"/>
          <w:b/>
          <w:sz w:val="23"/>
        </w:rPr>
        <w:t>złożenia</w:t>
      </w:r>
      <w:r w:rsidRPr="00BA6F62">
        <w:rPr>
          <w:rFonts w:ascii="Times New Roman" w:eastAsia="Times New Roman" w:hAnsi="Times New Roman" w:cs="Times New Roman"/>
          <w:b/>
          <w:sz w:val="23"/>
        </w:rPr>
        <w:t xml:space="preserve"> oryginału dokumentu potwierdzającego dokonanie wydatków na cele edukacyjne. </w:t>
      </w:r>
      <w:r w:rsidRPr="00BA6F62">
        <w:rPr>
          <w:rFonts w:ascii="Times New Roman" w:eastAsia="Times New Roman" w:hAnsi="Times New Roman" w:cs="Times New Roman"/>
          <w:b/>
          <w:sz w:val="23"/>
        </w:rPr>
        <w:tab/>
      </w:r>
    </w:p>
    <w:sectPr w:rsidR="00672136" w:rsidRPr="00BA6F62">
      <w:pgSz w:w="11900" w:h="16840"/>
      <w:pgMar w:top="1151" w:right="1127" w:bottom="1830"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51C17"/>
    <w:multiLevelType w:val="hybridMultilevel"/>
    <w:tmpl w:val="AE8CCB92"/>
    <w:lvl w:ilvl="0" w:tplc="1A5EFE5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C0A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82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6FB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A70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A08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C9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04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E01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C370DA"/>
    <w:multiLevelType w:val="hybridMultilevel"/>
    <w:tmpl w:val="7A7A22F2"/>
    <w:lvl w:ilvl="0" w:tplc="055AC246">
      <w:start w:val="1"/>
      <w:numFmt w:val="bullet"/>
      <w:lvlText w:val="-"/>
      <w:lvlJc w:val="left"/>
      <w:pPr>
        <w:ind w:left="191"/>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8770346E">
      <w:start w:val="1"/>
      <w:numFmt w:val="bullet"/>
      <w:lvlText w:val="o"/>
      <w:lvlJc w:val="left"/>
      <w:pPr>
        <w:ind w:left="10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B202A99E">
      <w:start w:val="1"/>
      <w:numFmt w:val="bullet"/>
      <w:lvlText w:val="▪"/>
      <w:lvlJc w:val="left"/>
      <w:pPr>
        <w:ind w:left="18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A2483218">
      <w:start w:val="1"/>
      <w:numFmt w:val="bullet"/>
      <w:lvlText w:val="•"/>
      <w:lvlJc w:val="left"/>
      <w:pPr>
        <w:ind w:left="25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1F14C5FC">
      <w:start w:val="1"/>
      <w:numFmt w:val="bullet"/>
      <w:lvlText w:val="o"/>
      <w:lvlJc w:val="left"/>
      <w:pPr>
        <w:ind w:left="32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F766C28C">
      <w:start w:val="1"/>
      <w:numFmt w:val="bullet"/>
      <w:lvlText w:val="▪"/>
      <w:lvlJc w:val="left"/>
      <w:pPr>
        <w:ind w:left="39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063EC278">
      <w:start w:val="1"/>
      <w:numFmt w:val="bullet"/>
      <w:lvlText w:val="•"/>
      <w:lvlJc w:val="left"/>
      <w:pPr>
        <w:ind w:left="46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294A4F7A">
      <w:start w:val="1"/>
      <w:numFmt w:val="bullet"/>
      <w:lvlText w:val="o"/>
      <w:lvlJc w:val="left"/>
      <w:pPr>
        <w:ind w:left="54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663ECB66">
      <w:start w:val="1"/>
      <w:numFmt w:val="bullet"/>
      <w:lvlText w:val="▪"/>
      <w:lvlJc w:val="left"/>
      <w:pPr>
        <w:ind w:left="61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36"/>
    <w:rsid w:val="00172C5E"/>
    <w:rsid w:val="00354122"/>
    <w:rsid w:val="00387388"/>
    <w:rsid w:val="0055465C"/>
    <w:rsid w:val="006176EA"/>
    <w:rsid w:val="00672136"/>
    <w:rsid w:val="00830374"/>
    <w:rsid w:val="00997B56"/>
    <w:rsid w:val="009E4E45"/>
    <w:rsid w:val="00B706CB"/>
    <w:rsid w:val="00BA5BDF"/>
    <w:rsid w:val="00BA6F62"/>
    <w:rsid w:val="00DB6FC2"/>
    <w:rsid w:val="00E51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7C54E-F7E6-433F-8E63-BCAD56DB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72C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C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740</Words>
  <Characters>4445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kolasa</dc:creator>
  <cp:keywords/>
  <cp:lastModifiedBy>magda</cp:lastModifiedBy>
  <cp:revision>9</cp:revision>
  <cp:lastPrinted>2022-08-22T07:26:00Z</cp:lastPrinted>
  <dcterms:created xsi:type="dcterms:W3CDTF">2020-08-17T10:44:00Z</dcterms:created>
  <dcterms:modified xsi:type="dcterms:W3CDTF">2025-08-01T07:40:00Z</dcterms:modified>
</cp:coreProperties>
</file>